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2EA" w:rsidRDefault="009D62EA"/>
    <w:p w:rsidR="00855DB0" w:rsidRPr="009D62EA" w:rsidRDefault="00855DB0" w:rsidP="009D62EA">
      <w:pPr>
        <w:jc w:val="center"/>
        <w:rPr>
          <w:b/>
          <w:sz w:val="32"/>
          <w:szCs w:val="32"/>
        </w:rPr>
      </w:pPr>
      <w:r w:rsidRPr="009D62EA">
        <w:rPr>
          <w:b/>
          <w:sz w:val="32"/>
          <w:szCs w:val="32"/>
        </w:rPr>
        <w:t>¿Cómo asignar formatos?</w:t>
      </w:r>
    </w:p>
    <w:p w:rsidR="00855DB0" w:rsidRDefault="00855DB0">
      <w:r>
        <w:t>Estos son los pasos a seguir para asignar formatos:</w:t>
      </w:r>
    </w:p>
    <w:p w:rsidR="00855DB0" w:rsidRDefault="00855DB0">
      <w:r>
        <w:t xml:space="preserve">1.-Damos </w:t>
      </w:r>
      <w:proofErr w:type="spellStart"/>
      <w:r>
        <w:t>click</w:t>
      </w:r>
      <w:proofErr w:type="spellEnd"/>
      <w:r>
        <w:t xml:space="preserve"> en “configuración”:</w:t>
      </w:r>
    </w:p>
    <w:p w:rsidR="00855DB0" w:rsidRDefault="00855DB0">
      <w:r>
        <w:rPr>
          <w:noProof/>
          <w:lang w:eastAsia="es-MX"/>
        </w:rPr>
        <w:drawing>
          <wp:inline distT="0" distB="0" distL="0" distR="0">
            <wp:extent cx="5732964" cy="244792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286" b="39813"/>
                    <a:stretch/>
                  </pic:blipFill>
                  <pic:spPr bwMode="auto">
                    <a:xfrm>
                      <a:off x="0" y="0"/>
                      <a:ext cx="5736629" cy="2449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2EA" w:rsidRDefault="009D62EA"/>
    <w:p w:rsidR="009D62EA" w:rsidRDefault="009D62EA">
      <w:r>
        <w:t xml:space="preserve">2.-Ahora damos </w:t>
      </w:r>
      <w:proofErr w:type="spellStart"/>
      <w:r>
        <w:t>click</w:t>
      </w:r>
      <w:proofErr w:type="spellEnd"/>
      <w:r>
        <w:t xml:space="preserve"> en “Conceptos”:</w:t>
      </w:r>
    </w:p>
    <w:p w:rsidR="009D62EA" w:rsidRDefault="009D62EA">
      <w:pPr>
        <w:rPr>
          <w:noProof/>
          <w:lang w:eastAsia="es-MX"/>
        </w:rPr>
      </w:pPr>
      <w:r>
        <w:t xml:space="preserve">**NOTA: En el caso de </w:t>
      </w:r>
      <w:proofErr w:type="spellStart"/>
      <w:r>
        <w:t>CONTPAQi</w:t>
      </w:r>
      <w:proofErr w:type="spellEnd"/>
      <w:r>
        <w:t xml:space="preserve"> Factura Electrónica, nos aparecerá otro submenú donde también se deberá seleccionar el tipo de documento, en el caso del REP (Complemento Electrónico de pago), será “Pago del cliente”</w:t>
      </w:r>
    </w:p>
    <w:p w:rsidR="009D62EA" w:rsidRDefault="009D62EA">
      <w:r>
        <w:rPr>
          <w:noProof/>
          <w:lang w:eastAsia="es-MX"/>
        </w:rPr>
        <w:drawing>
          <wp:inline distT="0" distB="0" distL="0" distR="0">
            <wp:extent cx="5791200" cy="304940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11" b="28691"/>
                    <a:stretch/>
                  </pic:blipFill>
                  <pic:spPr bwMode="auto">
                    <a:xfrm>
                      <a:off x="0" y="0"/>
                      <a:ext cx="5793775" cy="3050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2EA" w:rsidRDefault="009D62EA"/>
    <w:p w:rsidR="009D62EA" w:rsidRDefault="009D62EA">
      <w:r>
        <w:t xml:space="preserve">3.-En la ventana que nos aparece, damos </w:t>
      </w:r>
      <w:proofErr w:type="spellStart"/>
      <w:r>
        <w:t>click</w:t>
      </w:r>
      <w:proofErr w:type="spellEnd"/>
      <w:r>
        <w:t xml:space="preserve"> en el botón “F3” que aparece a la derecha del Campo “Código”</w:t>
      </w:r>
    </w:p>
    <w:p w:rsidR="00F059D0" w:rsidRDefault="00F059D0">
      <w:pPr>
        <w:rPr>
          <w:noProof/>
          <w:lang w:eastAsia="es-MX"/>
        </w:rPr>
      </w:pPr>
    </w:p>
    <w:p w:rsidR="009D62EA" w:rsidRDefault="00F059D0" w:rsidP="00F059D0">
      <w:pPr>
        <w:jc w:val="center"/>
      </w:pPr>
      <w:r>
        <w:rPr>
          <w:noProof/>
          <w:lang w:eastAsia="es-MX"/>
        </w:rPr>
        <w:drawing>
          <wp:inline distT="0" distB="0" distL="0" distR="0">
            <wp:extent cx="4438044" cy="3086100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078"/>
                    <a:stretch/>
                  </pic:blipFill>
                  <pic:spPr bwMode="auto">
                    <a:xfrm>
                      <a:off x="0" y="0"/>
                      <a:ext cx="4440755" cy="3087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59D0" w:rsidRDefault="00F059D0" w:rsidP="00F059D0"/>
    <w:p w:rsidR="00F059D0" w:rsidRDefault="00F059D0" w:rsidP="00F059D0">
      <w:r>
        <w:t xml:space="preserve">4.-Ahora en la nueva ventana que nos despliega el sistema, buscamos y damos doble </w:t>
      </w:r>
      <w:proofErr w:type="spellStart"/>
      <w:r>
        <w:t>click</w:t>
      </w:r>
      <w:proofErr w:type="spellEnd"/>
      <w:r>
        <w:t xml:space="preserve"> al concepto al cual queremos asignar el formato (En este caso usaremos el de REP)</w:t>
      </w:r>
    </w:p>
    <w:p w:rsidR="00F059D0" w:rsidRDefault="00F059D0" w:rsidP="00F059D0">
      <w:pPr>
        <w:jc w:val="center"/>
      </w:pPr>
      <w:r>
        <w:rPr>
          <w:noProof/>
          <w:lang w:eastAsia="es-MX"/>
        </w:rPr>
        <w:drawing>
          <wp:inline distT="0" distB="0" distL="0" distR="0">
            <wp:extent cx="3600450" cy="266784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186" cy="267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9D0" w:rsidRDefault="00F059D0" w:rsidP="00F059D0">
      <w:pPr>
        <w:jc w:val="center"/>
      </w:pPr>
    </w:p>
    <w:p w:rsidR="00F059D0" w:rsidRDefault="00F059D0" w:rsidP="00F059D0">
      <w:pPr>
        <w:jc w:val="center"/>
      </w:pPr>
    </w:p>
    <w:p w:rsidR="00F059D0" w:rsidRDefault="00F059D0" w:rsidP="00F059D0">
      <w:pPr>
        <w:jc w:val="center"/>
      </w:pPr>
    </w:p>
    <w:p w:rsidR="009D62EA" w:rsidRDefault="00F059D0" w:rsidP="00DC79E2">
      <w:pPr>
        <w:spacing w:after="0"/>
      </w:pPr>
      <w:r>
        <w:t>5.-</w:t>
      </w:r>
    </w:p>
    <w:p w:rsidR="00F059D0" w:rsidRDefault="00F059D0" w:rsidP="00DC79E2">
      <w:pPr>
        <w:spacing w:after="0"/>
      </w:pPr>
      <w:r>
        <w:t xml:space="preserve">ADMINPAQ: damos </w:t>
      </w:r>
      <w:proofErr w:type="spellStart"/>
      <w:r>
        <w:t>click</w:t>
      </w:r>
      <w:proofErr w:type="spellEnd"/>
      <w:r>
        <w:t xml:space="preserve"> en el botón de la izquierda que tiene un “8” pequeño</w:t>
      </w:r>
    </w:p>
    <w:p w:rsidR="00F059D0" w:rsidRDefault="00DC79E2">
      <w:proofErr w:type="spellStart"/>
      <w:r>
        <w:t>CONTPAQi</w:t>
      </w:r>
      <w:proofErr w:type="spellEnd"/>
      <w:r>
        <w:t xml:space="preserve"> Factura Electrónica:</w:t>
      </w:r>
      <w:r w:rsidR="00F059D0">
        <w:t xml:space="preserve"> Damos </w:t>
      </w:r>
      <w:proofErr w:type="spellStart"/>
      <w:r w:rsidR="00F059D0">
        <w:t>click</w:t>
      </w:r>
      <w:proofErr w:type="spellEnd"/>
      <w:r w:rsidR="00F059D0">
        <w:t xml:space="preserve"> en la pestaña “4 Comprobante Fiscal Digital”</w:t>
      </w:r>
    </w:p>
    <w:p w:rsidR="00DC79E2" w:rsidRDefault="00DC79E2" w:rsidP="00DC79E2">
      <w:pPr>
        <w:jc w:val="center"/>
      </w:pPr>
      <w:r>
        <w:rPr>
          <w:noProof/>
          <w:lang w:eastAsia="es-MX"/>
        </w:rPr>
        <w:drawing>
          <wp:inline distT="0" distB="0" distL="0" distR="0">
            <wp:extent cx="3762375" cy="330133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742" cy="330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9E2" w:rsidRDefault="00DC79E2" w:rsidP="00DC79E2">
      <w:r>
        <w:t xml:space="preserve">6.-Ahora, en la nueva ventana que tenemos, damos </w:t>
      </w:r>
      <w:proofErr w:type="spellStart"/>
      <w:r>
        <w:t>click</w:t>
      </w:r>
      <w:proofErr w:type="spellEnd"/>
      <w:r>
        <w:t xml:space="preserve"> en la </w:t>
      </w:r>
      <w:r w:rsidRPr="00DC79E2">
        <w:rPr>
          <w:u w:val="single"/>
        </w:rPr>
        <w:t>ruta</w:t>
      </w:r>
      <w:r>
        <w:t xml:space="preserve"> que está </w:t>
      </w:r>
      <w:r w:rsidRPr="00DC79E2">
        <w:rPr>
          <w:u w:val="single"/>
        </w:rPr>
        <w:t>sobre el texto</w:t>
      </w:r>
      <w:r>
        <w:t xml:space="preserve"> “Ruta y Nombre de Archivo de Plantilla de Formato Amigable” y después damos </w:t>
      </w:r>
      <w:proofErr w:type="spellStart"/>
      <w:r>
        <w:t>click</w:t>
      </w:r>
      <w:proofErr w:type="spellEnd"/>
      <w:r>
        <w:t xml:space="preserve"> en el </w:t>
      </w:r>
      <w:r w:rsidRPr="00DC79E2">
        <w:rPr>
          <w:u w:val="single"/>
        </w:rPr>
        <w:t>botón “F3”</w:t>
      </w:r>
      <w:r>
        <w:t xml:space="preserve"> que nos </w:t>
      </w:r>
      <w:r w:rsidRPr="00DC79E2">
        <w:rPr>
          <w:u w:val="single"/>
        </w:rPr>
        <w:t>aparecerá a la derecha</w:t>
      </w:r>
      <w:r>
        <w:t xml:space="preserve"> de la ruta.</w:t>
      </w:r>
    </w:p>
    <w:p w:rsidR="00DC79E2" w:rsidRDefault="00DC79E2" w:rsidP="00DC79E2">
      <w:pPr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3246755" cy="328612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2" b="3706"/>
                    <a:stretch/>
                  </pic:blipFill>
                  <pic:spPr bwMode="auto">
                    <a:xfrm>
                      <a:off x="0" y="0"/>
                      <a:ext cx="3246755" cy="328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9E2" w:rsidRDefault="00DC79E2" w:rsidP="00DC79E2"/>
    <w:p w:rsidR="00DC79E2" w:rsidRDefault="00DC79E2" w:rsidP="00DC79E2"/>
    <w:p w:rsidR="00DC79E2" w:rsidRDefault="00DC79E2" w:rsidP="00DC79E2"/>
    <w:p w:rsidR="00DC79E2" w:rsidRDefault="00DC79E2" w:rsidP="00DC79E2"/>
    <w:p w:rsidR="00DC79E2" w:rsidRDefault="00DC79E2" w:rsidP="00DC79E2"/>
    <w:p w:rsidR="00DC79E2" w:rsidRDefault="00DC79E2" w:rsidP="00DC79E2"/>
    <w:p w:rsidR="00DC79E2" w:rsidRDefault="00DC79E2" w:rsidP="00DC79E2"/>
    <w:p w:rsidR="00DC79E2" w:rsidRDefault="00DC79E2" w:rsidP="00DC79E2"/>
    <w:p w:rsidR="00DC79E2" w:rsidRDefault="00DC79E2" w:rsidP="00DC79E2"/>
    <w:p w:rsidR="00DC79E2" w:rsidRDefault="00DC79E2" w:rsidP="00DC79E2"/>
    <w:p w:rsidR="00DC79E2" w:rsidRDefault="00DC79E2" w:rsidP="00DC79E2"/>
    <w:p w:rsidR="005B5749" w:rsidRDefault="002F2076" w:rsidP="00DC79E2">
      <w:r>
        <w:t xml:space="preserve">7.-Ahora el sistema nos mostrará una ventana donde seleccionaremos nuestro formato, se RECOMIENDA poner los formatos dentro </w:t>
      </w:r>
      <w:r w:rsidR="005B5749">
        <w:t>de la carpeta del sistema “</w:t>
      </w:r>
      <w:r w:rsidRPr="002F2076">
        <w:t>C:\</w:t>
      </w:r>
      <w:proofErr w:type="spellStart"/>
      <w:r w:rsidRPr="002F2076">
        <w:t>Compacw</w:t>
      </w:r>
      <w:proofErr w:type="spellEnd"/>
      <w:r w:rsidRPr="002F2076">
        <w:t>\Empresas\Reportes\</w:t>
      </w:r>
      <w:r>
        <w:t>”</w:t>
      </w:r>
      <w:r w:rsidR="005B5749">
        <w:t xml:space="preserve"> y damos </w:t>
      </w:r>
      <w:r w:rsidR="005B5749" w:rsidRPr="005B5749">
        <w:rPr>
          <w:u w:val="single"/>
        </w:rPr>
        <w:t xml:space="preserve">doble </w:t>
      </w:r>
      <w:proofErr w:type="spellStart"/>
      <w:r w:rsidR="005B5749" w:rsidRPr="005B5749">
        <w:rPr>
          <w:u w:val="single"/>
        </w:rPr>
        <w:t>click</w:t>
      </w:r>
      <w:proofErr w:type="spellEnd"/>
      <w:r w:rsidR="005B5749" w:rsidRPr="005B5749">
        <w:rPr>
          <w:u w:val="single"/>
        </w:rPr>
        <w:t xml:space="preserve"> </w:t>
      </w:r>
      <w:r w:rsidR="005B5749">
        <w:t>sobre este</w:t>
      </w:r>
    </w:p>
    <w:p w:rsidR="002F2076" w:rsidRDefault="002F2076" w:rsidP="00DC79E2">
      <w:r>
        <w:t>NOTA: En caso de tener el formato en un servidor, se tendrá que usar la ruta del SERVIDOR, ejemplo: \\SERVIDOR</w:t>
      </w:r>
      <w:r w:rsidRPr="002F2076">
        <w:t>\Compacw\Empresas\Reportes\</w:t>
      </w:r>
    </w:p>
    <w:p w:rsidR="002F2076" w:rsidRDefault="005B5749" w:rsidP="005B5749">
      <w:pPr>
        <w:jc w:val="center"/>
      </w:pPr>
      <w:r>
        <w:rPr>
          <w:noProof/>
          <w:lang w:eastAsia="es-MX"/>
        </w:rPr>
        <w:drawing>
          <wp:inline distT="0" distB="0" distL="0" distR="0">
            <wp:extent cx="3543300" cy="2242792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244" cy="224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749" w:rsidRDefault="005B5749" w:rsidP="005B5749">
      <w:r>
        <w:t xml:space="preserve">8.-Nos regresará a la ventana anterior, donde daremos </w:t>
      </w:r>
      <w:proofErr w:type="spellStart"/>
      <w:r>
        <w:t>click</w:t>
      </w:r>
      <w:proofErr w:type="spellEnd"/>
      <w:r>
        <w:t xml:space="preserve"> en “Aceptar”</w:t>
      </w:r>
    </w:p>
    <w:p w:rsidR="005B5749" w:rsidRDefault="005B5749" w:rsidP="005B5749">
      <w:pPr>
        <w:jc w:val="center"/>
      </w:pPr>
      <w:r>
        <w:rPr>
          <w:noProof/>
          <w:lang w:eastAsia="es-MX"/>
        </w:rPr>
        <w:drawing>
          <wp:inline distT="0" distB="0" distL="0" distR="0">
            <wp:extent cx="3190875" cy="3009881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480" cy="301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749" w:rsidRDefault="005B5749" w:rsidP="005B5749">
      <w:pPr>
        <w:jc w:val="center"/>
      </w:pPr>
    </w:p>
    <w:p w:rsidR="005B5749" w:rsidRDefault="005B5749" w:rsidP="005B5749">
      <w:pPr>
        <w:jc w:val="center"/>
      </w:pPr>
    </w:p>
    <w:p w:rsidR="005B5749" w:rsidRDefault="005B5749" w:rsidP="005B5749">
      <w:pPr>
        <w:jc w:val="center"/>
      </w:pPr>
    </w:p>
    <w:p w:rsidR="005B5749" w:rsidRDefault="005B5749" w:rsidP="005B5749">
      <w:pPr>
        <w:jc w:val="center"/>
      </w:pPr>
    </w:p>
    <w:p w:rsidR="005B5749" w:rsidRDefault="005B5749" w:rsidP="005B5749">
      <w:pPr>
        <w:jc w:val="center"/>
      </w:pPr>
    </w:p>
    <w:p w:rsidR="005B5749" w:rsidRDefault="005B5749" w:rsidP="005B5749">
      <w:r>
        <w:t xml:space="preserve">9.- Por último, en la </w:t>
      </w:r>
      <w:proofErr w:type="gramStart"/>
      <w:r>
        <w:t>primer</w:t>
      </w:r>
      <w:proofErr w:type="gramEnd"/>
      <w:r>
        <w:t xml:space="preserve"> ventana, damos </w:t>
      </w:r>
      <w:proofErr w:type="spellStart"/>
      <w:r>
        <w:t>click</w:t>
      </w:r>
      <w:proofErr w:type="spellEnd"/>
      <w:r>
        <w:t xml:space="preserve"> en “Guardar”</w:t>
      </w:r>
    </w:p>
    <w:p w:rsidR="005B5749" w:rsidRDefault="005063B0" w:rsidP="005B5749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3060700"/>
            <wp:effectExtent l="0" t="0" r="7620" b="63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5749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D0" w:rsidRDefault="009C14D0" w:rsidP="009D62EA">
      <w:pPr>
        <w:spacing w:after="0" w:line="240" w:lineRule="auto"/>
      </w:pPr>
      <w:r>
        <w:separator/>
      </w:r>
    </w:p>
  </w:endnote>
  <w:endnote w:type="continuationSeparator" w:id="0">
    <w:p w:rsidR="009C14D0" w:rsidRDefault="009C14D0" w:rsidP="009D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D0" w:rsidRDefault="009C14D0" w:rsidP="009D62EA">
      <w:pPr>
        <w:spacing w:after="0" w:line="240" w:lineRule="auto"/>
      </w:pPr>
      <w:r>
        <w:separator/>
      </w:r>
    </w:p>
  </w:footnote>
  <w:footnote w:type="continuationSeparator" w:id="0">
    <w:p w:rsidR="009C14D0" w:rsidRDefault="009C14D0" w:rsidP="009D6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2EA" w:rsidRDefault="009D62E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7E41DE6" wp14:editId="755BBF91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5612130" cy="8769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7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B0"/>
    <w:rsid w:val="002F2076"/>
    <w:rsid w:val="005063B0"/>
    <w:rsid w:val="005B5749"/>
    <w:rsid w:val="006B3A6F"/>
    <w:rsid w:val="00855DB0"/>
    <w:rsid w:val="00937114"/>
    <w:rsid w:val="009C14D0"/>
    <w:rsid w:val="009D62EA"/>
    <w:rsid w:val="00DC79E2"/>
    <w:rsid w:val="00F0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DC5B34-7E11-4464-AB0D-0FA6F03F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6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2EA"/>
  </w:style>
  <w:style w:type="paragraph" w:styleId="Piedepgina">
    <w:name w:val="footer"/>
    <w:basedOn w:val="Normal"/>
    <w:link w:val="PiedepginaCar"/>
    <w:uiPriority w:val="99"/>
    <w:unhideWhenUsed/>
    <w:rsid w:val="009D6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2EA"/>
  </w:style>
  <w:style w:type="character" w:styleId="Hipervnculo">
    <w:name w:val="Hyperlink"/>
    <w:basedOn w:val="Fuentedeprrafopredeter"/>
    <w:uiPriority w:val="99"/>
    <w:unhideWhenUsed/>
    <w:rsid w:val="002F2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2018-08-23T14:34:00Z</dcterms:created>
  <dcterms:modified xsi:type="dcterms:W3CDTF">2018-08-23T16:16:00Z</dcterms:modified>
</cp:coreProperties>
</file>